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2714625</wp:posOffset>
            </wp:positionH>
            <wp:positionV relativeFrom="paragraph">
              <wp:posOffset>238125</wp:posOffset>
            </wp:positionV>
            <wp:extent cx="559886" cy="71665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886" cy="7166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text" w:horzAnchor="text" w:tblpX="-600" w:tblpY="0"/>
        <w:tblW w:w="10605.0" w:type="dxa"/>
        <w:jc w:val="left"/>
        <w:tblInd w:w="-10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000"/>
      </w:tblPr>
      <w:tblGrid>
        <w:gridCol w:w="10605"/>
        <w:tblGridChange w:id="0">
          <w:tblGrid>
            <w:gridCol w:w="10605"/>
          </w:tblGrid>
        </w:tblGridChange>
      </w:tblGrid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                                                                   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Rosary School / Marj El Hamam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 : __________________                                             Date 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Grade:  6 ( A,B,C,D,E  )          Vocabulary Worksheet (1)     Subject: English </w:t>
            </w:r>
          </w:p>
        </w:tc>
      </w:tr>
    </w:tbl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center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Is That a Fact page 2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Pompeii page 8+9</w:t>
      </w:r>
    </w:p>
    <w:p w:rsidR="00000000" w:rsidDel="00000000" w:rsidP="00000000" w:rsidRDefault="00000000" w:rsidRPr="00000000" w14:paraId="0000000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1. Bias (n.)</w:t>
      </w:r>
      <w:r w:rsidDel="00000000" w:rsidR="00000000" w:rsidRPr="00000000">
        <w:rPr>
          <w:sz w:val="27"/>
          <w:szCs w:val="27"/>
          <w:rtl w:val="0"/>
        </w:rPr>
        <w:t xml:space="preserve">: </w:t>
      </w:r>
      <w:r w:rsidDel="00000000" w:rsidR="00000000" w:rsidRPr="00000000">
        <w:rPr>
          <w:sz w:val="27"/>
          <w:szCs w:val="27"/>
          <w:rtl w:val="0"/>
        </w:rPr>
        <w:t xml:space="preserve">the action of supporting or opposing a particular person or thing in an unfair way, because of allowing personal opinions to influence your judgment.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2. Parquet (n.)</w:t>
      </w:r>
      <w:r w:rsidDel="00000000" w:rsidR="00000000" w:rsidRPr="00000000">
        <w:rPr>
          <w:sz w:val="27"/>
          <w:szCs w:val="27"/>
          <w:rtl w:val="0"/>
        </w:rPr>
        <w:t xml:space="preserve">: floor covering that consists of small rectangular blocks of wood arranged in a pattern.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3. Amenities (n.)</w:t>
      </w:r>
      <w:r w:rsidDel="00000000" w:rsidR="00000000" w:rsidRPr="00000000">
        <w:rPr>
          <w:sz w:val="27"/>
          <w:szCs w:val="27"/>
          <w:rtl w:val="0"/>
        </w:rPr>
        <w:t xml:space="preserve">: something, such as a swimming pool or shopping centre, that is intended to make life more pleasant or comfortable for the people in a town, hotel, or other place.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Purpose (n.):</w:t>
      </w:r>
      <w:r w:rsidDel="00000000" w:rsidR="00000000" w:rsidRPr="00000000">
        <w:rPr>
          <w:sz w:val="26"/>
          <w:szCs w:val="26"/>
          <w:rtl w:val="0"/>
        </w:rPr>
        <w:t xml:space="preserve"> why you do something or why something exists.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Eruption (n.): 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when a volcano explodes, and flames and rocks come out of it.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6. Excavate (v.):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to </w:t>
      </w:r>
      <w:hyperlink r:id="rId7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remove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8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earth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that is </w:t>
      </w:r>
      <w:hyperlink r:id="rId9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covering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very </w:t>
      </w:r>
      <w:hyperlink r:id="rId10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old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11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objects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12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buried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in the </w:t>
      </w:r>
      <w:hyperlink r:id="rId13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ground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in </w:t>
      </w:r>
      <w:hyperlink r:id="rId14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order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to </w:t>
      </w:r>
      <w:hyperlink r:id="rId15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discover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things about the past.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7. Archaeologist (n.)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: someone who studies the buildings, graves, tools, and other objects of people who lived in the past.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8. Gist (n.):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the most </w:t>
      </w:r>
      <w:hyperlink r:id="rId16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important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17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pieces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of </w:t>
      </w:r>
      <w:hyperlink r:id="rId18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information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about something.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9. Sophisticated (adj.)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: intelligent or made in a complicated way.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10. Deduce (v.):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to </w:t>
      </w:r>
      <w:hyperlink r:id="rId19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reach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an </w:t>
      </w:r>
      <w:hyperlink r:id="rId20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answer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or a </w:t>
      </w:r>
      <w:hyperlink r:id="rId21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decision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by </w:t>
      </w:r>
      <w:hyperlink r:id="rId22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thinking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23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carefully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about the </w:t>
      </w:r>
      <w:hyperlink r:id="rId24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known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25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facts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11. Rumblings (n.): 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a </w:t>
      </w:r>
      <w:hyperlink r:id="rId26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continuous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27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low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28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sound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  <w:color w:val="1d2a57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  <w:bCs w:val="1"/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Fill in the blanks using the correct word to make meaningful sentences. </w:t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1. The new security system is so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sophisticated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that it can recognize faces and voices automatically.</w:t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2. While the hotel offers many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amenities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, the guests were most impressed by the rooftop pool.</w:t>
      </w:r>
    </w:p>
    <w:p w:rsidR="00000000" w:rsidDel="00000000" w:rsidP="00000000" w:rsidRDefault="00000000" w:rsidRPr="00000000" w14:paraId="0000001A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3. Although the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archaeologist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worked for years, she still believed there was more to discover beneath the ruins.</w:t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4. The ballroom had a beautiful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parquet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floor that shone under the chandelier lights.</w:t>
        <w:br w:type="textWrapping"/>
        <w:t xml:space="preserve">5. Since the article was written with clear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bias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, it failed to present both sides fairly.</w:t>
        <w:br w:type="textWrapping"/>
        <w:t xml:space="preserve">6. Before the sudden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eruption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, the villagers noticed smoke and ash rising from the mountain.</w:t>
        <w:br w:type="textWrapping"/>
        <w:t xml:space="preserve">7. From the clues in the letter, we can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deduce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that the writer was living in fear.</w:t>
        <w:br w:type="textWrapping"/>
        <w:t xml:space="preserve">8. Even though the story was long, I quickly understood the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gist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after reading the introduction.</w:t>
        <w:br w:type="textWrapping"/>
        <w:t xml:space="preserve">9. The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purpose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of the meeting was to discuss ways to protect the environment, but many other issues were raised as well.</w:t>
        <w:br w:type="textWrapping"/>
        <w:t xml:space="preserve">10. The ground started shaking and strange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rumblings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echoed from the mountain before the lava appeared.</w:t>
        <w:br w:type="textWrapping"/>
        <w:t xml:space="preserve">11. The team began to </w:t>
      </w:r>
      <w:r w:rsidDel="00000000" w:rsidR="00000000" w:rsidRPr="00000000">
        <w:rPr>
          <w:color w:val="1d2a57"/>
          <w:sz w:val="27"/>
          <w:szCs w:val="27"/>
          <w:shd w:fill="f4cccc" w:val="clear"/>
          <w:rtl w:val="0"/>
        </w:rPr>
        <w:t xml:space="preserve">excavate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the ancient site carefully so they wouldn’t damage any hidden artifacts.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highlight w:val="white"/>
          <w:rtl w:val="0"/>
        </w:rPr>
        <w:t xml:space="preserve">Use the following word in a correct, meaningful compound or complex sentence of your own. Do not use simple sentences.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jc w:val="both"/>
        <w:rPr>
          <w:b w:val="1"/>
          <w:bCs w:val="1"/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Gist (n.): </w:t>
      </w:r>
    </w:p>
    <w:p w:rsidR="00000000" w:rsidDel="00000000" w:rsidP="00000000" w:rsidRDefault="00000000" w:rsidRPr="00000000" w14:paraId="00000021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line="480" w:lineRule="auto"/>
        <w:jc w:val="both"/>
        <w:rPr>
          <w:b w:val="1"/>
          <w:bCs w:val="1"/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Deduce (v.):</w:t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29" w:type="default"/>
      <w:pgSz w:h="15840" w:w="12240" w:orient="portrait"/>
      <w:pgMar w:bottom="36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ictionary.cambridge.org/dictionary/english/answer" TargetMode="External"/><Relationship Id="rId22" Type="http://schemas.openxmlformats.org/officeDocument/2006/relationships/hyperlink" Target="https://dictionary.cambridge.org/dictionary/english/thinking" TargetMode="External"/><Relationship Id="rId21" Type="http://schemas.openxmlformats.org/officeDocument/2006/relationships/hyperlink" Target="https://dictionary.cambridge.org/dictionary/english/decision" TargetMode="External"/><Relationship Id="rId24" Type="http://schemas.openxmlformats.org/officeDocument/2006/relationships/hyperlink" Target="https://dictionary.cambridge.org/dictionary/english/known" TargetMode="External"/><Relationship Id="rId23" Type="http://schemas.openxmlformats.org/officeDocument/2006/relationships/hyperlink" Target="https://dictionary.cambridge.org/dictionary/english/carefull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ctionary.cambridge.org/dictionary/english/covering" TargetMode="External"/><Relationship Id="rId26" Type="http://schemas.openxmlformats.org/officeDocument/2006/relationships/hyperlink" Target="https://dictionary.cambridge.org/dictionary/english/continuous" TargetMode="External"/><Relationship Id="rId25" Type="http://schemas.openxmlformats.org/officeDocument/2006/relationships/hyperlink" Target="https://dictionary.cambridge.org/dictionary/english/fact" TargetMode="External"/><Relationship Id="rId28" Type="http://schemas.openxmlformats.org/officeDocument/2006/relationships/hyperlink" Target="https://dictionary.cambridge.org/dictionary/english/sound" TargetMode="External"/><Relationship Id="rId27" Type="http://schemas.openxmlformats.org/officeDocument/2006/relationships/hyperlink" Target="https://dictionary.cambridge.org/dictionary/english/low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footer" Target="footer1.xml"/><Relationship Id="rId7" Type="http://schemas.openxmlformats.org/officeDocument/2006/relationships/hyperlink" Target="https://dictionary.cambridge.org/dictionary/english/remove" TargetMode="External"/><Relationship Id="rId8" Type="http://schemas.openxmlformats.org/officeDocument/2006/relationships/hyperlink" Target="https://dictionary.cambridge.org/dictionary/english/earth" TargetMode="External"/><Relationship Id="rId11" Type="http://schemas.openxmlformats.org/officeDocument/2006/relationships/hyperlink" Target="https://dictionary.cambridge.org/dictionary/english/object" TargetMode="External"/><Relationship Id="rId10" Type="http://schemas.openxmlformats.org/officeDocument/2006/relationships/hyperlink" Target="https://dictionary.cambridge.org/dictionary/english/old" TargetMode="External"/><Relationship Id="rId13" Type="http://schemas.openxmlformats.org/officeDocument/2006/relationships/hyperlink" Target="https://dictionary.cambridge.org/dictionary/english/ground" TargetMode="External"/><Relationship Id="rId12" Type="http://schemas.openxmlformats.org/officeDocument/2006/relationships/hyperlink" Target="https://dictionary.cambridge.org/dictionary/english/bury" TargetMode="External"/><Relationship Id="rId15" Type="http://schemas.openxmlformats.org/officeDocument/2006/relationships/hyperlink" Target="https://dictionary.cambridge.org/dictionary/english/discover" TargetMode="External"/><Relationship Id="rId14" Type="http://schemas.openxmlformats.org/officeDocument/2006/relationships/hyperlink" Target="https://dictionary.cambridge.org/dictionary/english/order" TargetMode="External"/><Relationship Id="rId17" Type="http://schemas.openxmlformats.org/officeDocument/2006/relationships/hyperlink" Target="https://dictionary.cambridge.org/dictionary/english/piece" TargetMode="External"/><Relationship Id="rId16" Type="http://schemas.openxmlformats.org/officeDocument/2006/relationships/hyperlink" Target="https://dictionary.cambridge.org/dictionary/english/important" TargetMode="External"/><Relationship Id="rId19" Type="http://schemas.openxmlformats.org/officeDocument/2006/relationships/hyperlink" Target="https://dictionary.cambridge.org/dictionary/english/reach" TargetMode="External"/><Relationship Id="rId18" Type="http://schemas.openxmlformats.org/officeDocument/2006/relationships/hyperlink" Target="https://dictionary.cambridge.org/dictionary/english/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