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 Text" w:cs="Google Sans Text" w:eastAsia="Google Sans Text" w:hAnsi="Google Sans Text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Heading2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Fonts w:ascii="Google Sans" w:cs="Google Sans" w:eastAsia="Google Sans" w:hAnsi="Google Sans"/>
          <w:color w:val="1f1f1f"/>
          <w:rtl w:val="0"/>
        </w:rPr>
        <w:t xml:space="preserve">🧪 Lab Report(2) Answers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rPr>
          <w:rFonts w:ascii="Google Sans" w:cs="Google Sans" w:eastAsia="Google Sans" w:hAnsi="Google Sans"/>
          <w:color w:val="1f1f1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line="275.9999942779541" w:lineRule="auto"/>
        <w:ind w:left="720" w:hanging="360"/>
        <w:rPr>
          <w:rFonts w:ascii="Google Sans Text" w:cs="Google Sans Text" w:eastAsia="Google Sans Text" w:hAnsi="Google Sans Text"/>
          <w:color w:val="1f1f1f"/>
          <w:u w:val="none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Recording your results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60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  <w:insideH w:color="000000" w:space="0" w:sz="6" w:val="single"/>
          <w:insideV w:color="000000" w:space="0" w:sz="6" w:val="single"/>
        </w:tblBorders>
        <w:tblLayout w:type="fixed"/>
        <w:tblLook w:val="0600"/>
      </w:tblPr>
      <w:tblGrid>
        <w:gridCol w:w="1872"/>
        <w:gridCol w:w="1872"/>
        <w:gridCol w:w="1872"/>
        <w:gridCol w:w="1872"/>
        <w:gridCol w:w="1872"/>
        <w:tblGridChange w:id="0">
          <w:tblGrid>
            <w:gridCol w:w="1872"/>
            <w:gridCol w:w="1872"/>
            <w:gridCol w:w="1872"/>
            <w:gridCol w:w="1872"/>
            <w:gridCol w:w="187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Oxide tested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Name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Colour of Indicator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pH of solution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b w:val="1"/>
                <w:bCs w:val="1"/>
                <w:color w:val="1f1f1f"/>
                <w:shd w:fill="auto" w:val="clear"/>
                <w:rtl w:val="0"/>
              </w:rPr>
              <w:t xml:space="preserve">acidic/alkali/neutral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KOH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Potassium hydroxide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blue-purple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10-14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Alkaline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NaOH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Sodium hydroxide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blue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8-11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Alkaline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SiO₂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Silicon dioxide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Yellow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120" w:before="120" w:line="275.9999942779541" w:lineRule="auto"/>
              <w:rPr>
                <w:rFonts w:ascii="Google Sans Text" w:cs="Google Sans Text" w:eastAsia="Google Sans Text" w:hAnsi="Google Sans Text"/>
                <w:color w:val="1f1f1f"/>
                <w:shd w:fill="auto" w:val="clear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5-6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8fafd" w:val="clear"/>
            <w:tcMar>
              <w:top w:w="120.0" w:type="dxa"/>
              <w:left w:w="180.0" w:type="dxa"/>
              <w:bottom w:w="120.0" w:type="dxa"/>
              <w:right w:w="18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Fonts w:ascii="Google Sans Text" w:cs="Google Sans Text" w:eastAsia="Google Sans Text" w:hAnsi="Google Sans Text"/>
                <w:color w:val="1f1f1f"/>
                <w:shd w:fill="auto" w:val="clear"/>
                <w:rtl w:val="0"/>
              </w:rPr>
              <w:t xml:space="preserve">Acidic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line="275.9999942779541" w:lineRule="auto"/>
              <w:rPr>
                <w:rFonts w:ascii="Google Sans Text" w:cs="Google Sans Text" w:eastAsia="Google Sans Text" w:hAnsi="Google Sans Text"/>
                <w:color w:val="444746"/>
                <w:sz w:val="24"/>
                <w:szCs w:val="24"/>
                <w:vertAlign w:val="superscript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48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Conclusions: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2- Write word equations for the formation of the oxides of potassium, sodium and silicon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Potassium: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potassium + oxygen  → Potassium oxide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Sodium: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Sodium + oxygen →  Sodium oxide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0">
      <w:pPr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Silicon: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Silicone + oxygen → Silicone dioxide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120" w:line="275.9999942779541" w:lineRule="auto"/>
        <w:ind w:left="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3- How does the indicator colour tell you if a solution is acidic, alkaline or neutral?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Acidic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(pH &lt; 7) turn the indicator Red, orange or Yellow.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5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Alkaline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(pH &gt; 7) turn the indicator blue, indigo, or purple.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6">
      <w:pPr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Neutral Solutions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(pH = 7) turn the indicator Green.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40" w:before="240" w:line="275.9999942779541" w:lineRule="auto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4- What are the ranges of pH values for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i) acids: pH &lt;7 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B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ii) alkalis: pH &gt;7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2C">
      <w:pPr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iii) neutral solutions: pH = 7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5) Describe any general trend in the chemical properties of the oxides across the periodic table from left to right.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The oxides change from being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alkaline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on the left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metal oxides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) to being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acidic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on the right (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non-metal oxides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6) What conclusions can be made about the difference between the chemical properties of metal oxides and non-metal oxides?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Metal oxides are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alkaline</w:t>
      </w:r>
      <w:r w:rsidDel="00000000" w:rsidR="00000000" w:rsidRPr="00000000"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  <w:rtl w:val="0"/>
        </w:rPr>
        <w:t xml:space="preserve">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3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Non-metal oxides are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Acidic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240" w:line="275.9999942779541" w:lineRule="auto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7) The oxides of chlorine and fluorine are difficult to produce. If they could be made, estimate the pH of solutions of these oxides, and explain your answer.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rPr>
          <w:rFonts w:ascii="Google Sans Text" w:cs="Google Sans Text" w:eastAsia="Google Sans Text" w:hAnsi="Google Sans Text"/>
          <w:color w:val="444746"/>
          <w:sz w:val="24"/>
          <w:szCs w:val="24"/>
          <w:vertAlign w:val="superscript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after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Estimated pH: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low pH (0-3).</w:t>
      </w: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37">
      <w:pPr>
        <w:numPr>
          <w:ilvl w:val="0"/>
          <w:numId w:val="7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beforeAutospacing="0" w:line="275.9999942779541" w:lineRule="auto"/>
        <w:ind w:left="465" w:hanging="360"/>
      </w:pP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Explanation: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Chlorine and Fluorine are both </w:t>
      </w:r>
      <w:r w:rsidDel="00000000" w:rsidR="00000000" w:rsidRPr="00000000">
        <w:rPr>
          <w:rFonts w:ascii="Google Sans Text" w:cs="Google Sans Text" w:eastAsia="Google Sans Text" w:hAnsi="Google Sans Text"/>
          <w:b w:val="1"/>
          <w:bCs w:val="1"/>
          <w:color w:val="1f1f1f"/>
          <w:rtl w:val="0"/>
        </w:rPr>
        <w:t xml:space="preserve">non-metals</w:t>
      </w:r>
      <w:r w:rsidDel="00000000" w:rsidR="00000000" w:rsidRPr="00000000">
        <w:rPr>
          <w:rFonts w:ascii="Google Sans Text" w:cs="Google Sans Text" w:eastAsia="Google Sans Text" w:hAnsi="Google Sans Text"/>
          <w:color w:val="1f1f1f"/>
          <w:rtl w:val="0"/>
        </w:rPr>
        <w:t xml:space="preserve"> located far to the right of the periodic table. Since the oxides of non-metals are acidic, and the acidity of the oxides increases across the period, their oxides would be strongly acidic.</w:t>
      </w:r>
    </w:p>
    <w:sectPr>
      <w:pgSz w:h="15840" w:w="12240" w:orient="portrait"/>
      <w:pgMar w:bottom="1440" w:top="1440" w:left="1440" w:right="1440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Georgia"/>
  <w:font w:name="Google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Google Sans Tex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7">
    <w:lvl w:ilvl="0">
      <w:start w:val="1"/>
      <w:numFmt w:val="bullet"/>
      <w:lvlText w:val="●"/>
      <w:lvlJc w:val="left"/>
      <w:pPr>
        <w:ind w:left="465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cs="Arial" w:eastAsia="Arial" w:hAnsi="Arial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</w:rPr>
    </w:rPrDefault>
    <w:pPrDefault>
      <w:pPr>
        <w:widowControl w:val="0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48"/>
      <w:szCs w:val="48"/>
    </w:rPr>
  </w:style>
  <w:style w:type="paragraph" w:styleId="Heading2">
    <w:name w:val="heading 2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25" w:before="225" w:lineRule="auto"/>
    </w:pPr>
    <w:rPr>
      <w:b w:val="1"/>
      <w:bCs w:val="1"/>
      <w:i w:val="0"/>
      <w:iCs w:val="0"/>
      <w:sz w:val="36"/>
      <w:szCs w:val="36"/>
    </w:rPr>
  </w:style>
  <w:style w:type="paragraph" w:styleId="Heading3">
    <w:name w:val="heading 3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40" w:before="240" w:lineRule="auto"/>
    </w:pPr>
    <w:rPr>
      <w:b w:val="1"/>
      <w:bCs w:val="1"/>
      <w:i w:val="0"/>
      <w:iCs w:val="0"/>
      <w:sz w:val="28"/>
      <w:szCs w:val="28"/>
    </w:rPr>
  </w:style>
  <w:style w:type="paragraph" w:styleId="Heading4">
    <w:name w:val="heading 4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24"/>
      <w:szCs w:val="24"/>
    </w:rPr>
  </w:style>
  <w:style w:type="paragraph" w:styleId="Heading5">
    <w:name w:val="heading 5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255" w:before="255" w:lineRule="auto"/>
    </w:pPr>
    <w:rPr>
      <w:b w:val="1"/>
      <w:bCs w:val="1"/>
      <w:i w:val="0"/>
      <w:iCs w:val="0"/>
      <w:sz w:val="18"/>
      <w:szCs w:val="18"/>
    </w:rPr>
  </w:style>
  <w:style w:type="paragraph" w:styleId="Heading6">
    <w:name w:val="heading 6"/>
    <w:basedOn w:val="Normal"/>
    <w:next w:val="Normal"/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360" w:before="360" w:lineRule="auto"/>
    </w:pPr>
    <w:rPr>
      <w:b w:val="1"/>
      <w:bCs w:val="1"/>
      <w:i w:val="0"/>
      <w:iCs w:val="0"/>
      <w:sz w:val="16"/>
      <w:szCs w:val="16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oogleSans-regular.ttf"/><Relationship Id="rId2" Type="http://schemas.openxmlformats.org/officeDocument/2006/relationships/font" Target="fonts/GoogleSans-bold.ttf"/><Relationship Id="rId3" Type="http://schemas.openxmlformats.org/officeDocument/2006/relationships/font" Target="fonts/GoogleSans-italic.ttf"/><Relationship Id="rId4" Type="http://schemas.openxmlformats.org/officeDocument/2006/relationships/font" Target="fonts/GoogleSans-boldItalic.ttf"/><Relationship Id="rId5" Type="http://schemas.openxmlformats.org/officeDocument/2006/relationships/font" Target="fonts/GoogleSansText-regular.ttf"/><Relationship Id="rId6" Type="http://schemas.openxmlformats.org/officeDocument/2006/relationships/font" Target="fonts/GoogleSansText-bold.ttf"/><Relationship Id="rId7" Type="http://schemas.openxmlformats.org/officeDocument/2006/relationships/font" Target="fonts/GoogleSansText-italic.ttf"/><Relationship Id="rId8" Type="http://schemas.openxmlformats.org/officeDocument/2006/relationships/font" Target="fonts/GoogleSansText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