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AB2" w:rsidRPr="00CE037A" w:rsidRDefault="00592AB2" w:rsidP="00592AB2">
      <w:pPr>
        <w:bidi/>
        <w:spacing w:after="0" w:line="240" w:lineRule="auto"/>
        <w:jc w:val="center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</w:pPr>
      <w:r w:rsidRPr="00CE037A">
        <w:rPr>
          <w:rStyle w:val="group-hoverlanguage-learningborder-foreground"/>
          <w:rFonts w:ascii="Times New Roman" w:eastAsia="Times New Roman" w:hAnsi="Times New Roman" w:cs="Times New Roman" w:hint="cs"/>
          <w:rtl/>
          <w:lang w:val="en-JO"/>
        </w:rPr>
        <w:t>مدرسة راهبات الوردية / مرج الحما</w:t>
      </w:r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م</w:t>
      </w:r>
      <w:r w:rsidRPr="00CE037A">
        <w:rPr>
          <w:rStyle w:val="group-hoverlanguage-learningborder-foreground"/>
          <w:rFonts w:ascii="Times New Roman" w:eastAsia="Times New Roman" w:hAnsi="Times New Roman" w:cs="Times New Roman"/>
          <w:noProof/>
          <w:sz w:val="32"/>
          <w:szCs w:val="32"/>
          <w:lang w:val="en-J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5363845</wp:posOffset>
            </wp:positionH>
            <wp:positionV relativeFrom="paragraph">
              <wp:posOffset>-16510</wp:posOffset>
            </wp:positionV>
            <wp:extent cx="426720" cy="3937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AB2" w:rsidRDefault="000B386C" w:rsidP="00592AB2">
      <w:pPr>
        <w:bidi/>
        <w:spacing w:before="240"/>
        <w:jc w:val="center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</w:pPr>
      <w:r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ورقة تطبيقية في </w:t>
      </w:r>
      <w:r w:rsidR="00CF256F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مهارة ال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استيعاب </w:t>
      </w:r>
      <w:r w:rsidR="00CF256F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قرائي </w:t>
      </w:r>
      <w:proofErr w:type="gramStart"/>
      <w:r w:rsidR="00592AB2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/  اللغة</w:t>
      </w:r>
      <w:proofErr w:type="gramEnd"/>
      <w:r w:rsidR="00592AB2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العربيّة</w:t>
      </w:r>
    </w:p>
    <w:p w:rsidR="000B386C" w:rsidRPr="00CE037A" w:rsidRDefault="000B386C" w:rsidP="000B386C">
      <w:pPr>
        <w:bidi/>
        <w:spacing w:before="240"/>
        <w:jc w:val="center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</w:pPr>
      <w:r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الطّائرة الورقيّة </w:t>
      </w:r>
    </w:p>
    <w:p w:rsidR="00592AB2" w:rsidRPr="00CE037A" w:rsidRDefault="00592AB2" w:rsidP="00592AB2">
      <w:pPr>
        <w:bidi/>
        <w:spacing w:before="240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</w:pPr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الاسم</w:t>
      </w:r>
      <w:r w:rsidR="00834F31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>__________________________</w:t>
      </w:r>
      <w:r w:rsidR="00834F31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</w:t>
      </w:r>
      <w:r w:rsidR="00834F31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r w:rsid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      </w:t>
      </w:r>
      <w:r w:rsidR="00834F31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proofErr w:type="gramStart"/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التاريخ :</w:t>
      </w:r>
      <w:proofErr w:type="gramEnd"/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</w:t>
      </w:r>
      <w:r w:rsidR="00834F31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 </w:t>
      </w:r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/تشرين الثاني / 2025 </w:t>
      </w:r>
    </w:p>
    <w:p w:rsidR="00592AB2" w:rsidRPr="00CE037A" w:rsidRDefault="00592AB2" w:rsidP="00834F31">
      <w:pPr>
        <w:pBdr>
          <w:bottom w:val="single" w:sz="12" w:space="1" w:color="000000"/>
        </w:pBdr>
        <w:bidi/>
        <w:spacing w:before="240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</w:pPr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الصف</w:t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 xml:space="preserve">: </w:t>
      </w:r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رابع</w:t>
      </w:r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</w:t>
      </w:r>
      <w:proofErr w:type="gramStart"/>
      <w:r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الأساسي</w:t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>.(</w:t>
      </w:r>
      <w:proofErr w:type="gramEnd"/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 xml:space="preserve">     )</w:t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ab/>
      </w:r>
    </w:p>
    <w:p w:rsidR="00592AB2" w:rsidRPr="00CE037A" w:rsidRDefault="00592AB2" w:rsidP="00592AB2">
      <w:pPr>
        <w:bidi/>
        <w:spacing w:before="240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</w:pPr>
      <w:r w:rsidRPr="00CE037A">
        <w:rPr>
          <w:rStyle w:val="group-hoverlanguage-learningborder-foreground"/>
          <w:rFonts w:ascii="Times New Roman" w:eastAsia="Times New Roman" w:hAnsi="Times New Roman" w:cs="Times New Roman"/>
          <w:b/>
          <w:bCs/>
          <w:sz w:val="32"/>
          <w:szCs w:val="32"/>
          <w:rtl/>
          <w:lang w:val="en-JO"/>
        </w:rPr>
        <w:t xml:space="preserve">نتاج </w:t>
      </w:r>
      <w:proofErr w:type="gramStart"/>
      <w:r w:rsidRPr="00CE037A">
        <w:rPr>
          <w:rStyle w:val="group-hoverlanguage-learningborder-foreground"/>
          <w:rFonts w:ascii="Times New Roman" w:eastAsia="Times New Roman" w:hAnsi="Times New Roman" w:cs="Times New Roman"/>
          <w:b/>
          <w:bCs/>
          <w:sz w:val="32"/>
          <w:szCs w:val="32"/>
          <w:rtl/>
          <w:lang w:val="en-JO"/>
        </w:rPr>
        <w:t>التعلم</w:t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:</w:t>
      </w:r>
      <w:proofErr w:type="gramEnd"/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</w:t>
      </w:r>
      <w:r w:rsidR="00CF256F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يفهم</w:t>
      </w:r>
      <w:r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الطالبُ النّص ثمّ يجيبُ عن أسئلةِ الاستيعاب. </w:t>
      </w:r>
    </w:p>
    <w:p w:rsidR="00592AB2" w:rsidRPr="00CE037A" w:rsidRDefault="009331C7" w:rsidP="001B3119">
      <w:pPr>
        <w:bidi/>
        <w:spacing w:before="240"/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</w:pPr>
      <w:r w:rsidRPr="00CE037A">
        <w:rPr>
          <w:rStyle w:val="group-hoverlanguage-learningborder-foreground"/>
          <w:rFonts w:ascii="Times New Roman" w:eastAsia="Times New Roman" w:hAnsi="Times New Roman" w:cs="Times New Roman" w:hint="cs"/>
          <w:noProof/>
          <w:sz w:val="32"/>
          <w:szCs w:val="32"/>
          <w:rtl/>
          <w:lang w:val="en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-808306</wp:posOffset>
            </wp:positionH>
            <wp:positionV relativeFrom="paragraph">
              <wp:posOffset>591820</wp:posOffset>
            </wp:positionV>
            <wp:extent cx="1385668" cy="1766560"/>
            <wp:effectExtent l="0" t="0" r="0" b="0"/>
            <wp:wrapNone/>
            <wp:docPr id="930057192" name="Picture 1" descr="SVG &gt; التصميم تلوين طائرة ورقية طفل - صورة SVG &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57192" name="Picture 930057192" descr="SVG &gt; التصميم تلوين طائرة ورقية طفل - صورة SVG &amp; أيقونة. | SVG Sil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668" cy="176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أقرأ نص 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الطّائرة الورقيّة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في الوحدة ال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ثانية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صفحة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</w:t>
      </w:r>
      <w:proofErr w:type="gramStart"/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(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lang w:val="en-JO"/>
        </w:rPr>
        <w:t>14</w:t>
      </w:r>
      <w:proofErr w:type="gramEnd"/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)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 xml:space="preserve"> </w:t>
      </w:r>
      <w:r w:rsidR="001B311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من</w:t>
      </w:r>
      <w:r w:rsidR="001B311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كتاب التّمارين</w:t>
      </w:r>
      <w:r w:rsidR="00CF256F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>،</w:t>
      </w:r>
      <w:r w:rsidR="001B311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 </w:t>
      </w:r>
      <w:r w:rsidR="002111F9" w:rsidRPr="00CE037A">
        <w:rPr>
          <w:rStyle w:val="group-hoverlanguage-learningborder-foreground"/>
          <w:rFonts w:ascii="Times New Roman" w:eastAsia="Times New Roman" w:hAnsi="Times New Roman" w:cs="Times New Roman" w:hint="cs"/>
          <w:sz w:val="32"/>
          <w:szCs w:val="32"/>
          <w:rtl/>
          <w:lang w:val="en-JO"/>
        </w:rPr>
        <w:t xml:space="preserve">ثمّ </w:t>
      </w:r>
      <w:r w:rsidR="00592AB2" w:rsidRPr="00CE037A">
        <w:rPr>
          <w:rStyle w:val="group-hoverlanguage-learningborder-foreground"/>
          <w:rFonts w:ascii="Times New Roman" w:eastAsia="Times New Roman" w:hAnsi="Times New Roman" w:cs="Times New Roman"/>
          <w:sz w:val="32"/>
          <w:szCs w:val="32"/>
          <w:rtl/>
          <w:lang w:val="en-JO"/>
        </w:rPr>
        <w:t>أجيبُ عن الأسئلةِ الآتية :</w:t>
      </w:r>
    </w:p>
    <w:p w:rsidR="002111F9" w:rsidRPr="002111F9" w:rsidRDefault="002111F9" w:rsidP="002111F9">
      <w:pPr>
        <w:pStyle w:val="my-2"/>
        <w:numPr>
          <w:ilvl w:val="0"/>
          <w:numId w:val="4"/>
        </w:numPr>
        <w:bidi/>
        <w:rPr>
          <w:rStyle w:val="grouplanguage-learning"/>
          <w:sz w:val="32"/>
          <w:szCs w:val="32"/>
        </w:rPr>
      </w:pPr>
      <w:r w:rsidRPr="002111F9">
        <w:rPr>
          <w:rStyle w:val="group-hoverlanguage-learningborder-foreground"/>
          <w:sz w:val="32"/>
          <w:szCs w:val="32"/>
          <w:rtl/>
        </w:rPr>
        <w:t>ما هِيَ الهِوايَةُ الَّتِي كانَ يُمارِسُها الكاتِبُ عِنْدَما كانَ صَغيرًا؟</w:t>
      </w:r>
      <w:r w:rsidRPr="002111F9">
        <w:rPr>
          <w:rStyle w:val="grouplanguage-learning"/>
          <w:rFonts w:ascii="Courier New" w:eastAsia="Calibri" w:hAnsi="Courier New" w:cs="Courier New"/>
          <w:sz w:val="32"/>
          <w:szCs w:val="32"/>
        </w:rPr>
        <w:t>﻿</w:t>
      </w:r>
    </w:p>
    <w:p w:rsidR="002111F9" w:rsidRPr="002111F9" w:rsidRDefault="002111F9" w:rsidP="002111F9">
      <w:pPr>
        <w:pStyle w:val="my-2"/>
        <w:bidi/>
        <w:ind w:left="720"/>
        <w:rPr>
          <w:sz w:val="32"/>
          <w:szCs w:val="32"/>
        </w:rPr>
      </w:pPr>
      <w:r>
        <w:rPr>
          <w:rStyle w:val="grouplanguage-learning"/>
          <w:rFonts w:ascii="Courier New" w:eastAsia="Calibri" w:hAnsi="Courier New" w:cs="Courier New" w:hint="cs"/>
          <w:sz w:val="32"/>
          <w:szCs w:val="32"/>
          <w:rtl/>
        </w:rPr>
        <w:t>ــــــــــــــــــــــــــــــــــــــــــــ</w:t>
      </w:r>
    </w:p>
    <w:p w:rsidR="002111F9" w:rsidRPr="002111F9" w:rsidRDefault="002111F9" w:rsidP="002111F9">
      <w:pPr>
        <w:pStyle w:val="my-2"/>
        <w:numPr>
          <w:ilvl w:val="0"/>
          <w:numId w:val="4"/>
        </w:numPr>
        <w:bidi/>
        <w:rPr>
          <w:rStyle w:val="grouplanguage-learning"/>
          <w:sz w:val="32"/>
          <w:szCs w:val="32"/>
        </w:rPr>
      </w:pPr>
      <w:r w:rsidRPr="002111F9">
        <w:rPr>
          <w:rStyle w:val="group-hoverlanguage-learningborder-foreground"/>
          <w:sz w:val="32"/>
          <w:szCs w:val="32"/>
          <w:rtl/>
        </w:rPr>
        <w:t>لِماذا كانَ الكاتِبُ يَسْتَخْدِمُ الطَّحينَ وَالماءَ في صِناعَةِ الطَّائِراتِ الوَرَقِيَّةِ؟</w:t>
      </w:r>
      <w:r w:rsidRPr="002111F9">
        <w:rPr>
          <w:rStyle w:val="grouplanguage-learning"/>
          <w:rFonts w:ascii="Courier New" w:eastAsia="Calibri" w:hAnsi="Courier New" w:cs="Courier New"/>
          <w:sz w:val="32"/>
          <w:szCs w:val="32"/>
        </w:rPr>
        <w:t>﻿</w:t>
      </w:r>
    </w:p>
    <w:p w:rsidR="002111F9" w:rsidRPr="002111F9" w:rsidRDefault="002111F9" w:rsidP="002111F9">
      <w:pPr>
        <w:pStyle w:val="my-2"/>
        <w:bidi/>
        <w:ind w:left="360"/>
        <w:rPr>
          <w:sz w:val="32"/>
          <w:szCs w:val="32"/>
        </w:rPr>
      </w:pPr>
      <w:r>
        <w:rPr>
          <w:rStyle w:val="grouplanguage-learning"/>
          <w:rFonts w:ascii="Courier New" w:eastAsia="Calibri" w:hAnsi="Courier New" w:cs="Courier New" w:hint="cs"/>
          <w:sz w:val="32"/>
          <w:szCs w:val="32"/>
          <w:rtl/>
        </w:rPr>
        <w:t>ــــــــــــــــــــــــــــــــــــــــــــ</w:t>
      </w:r>
    </w:p>
    <w:p w:rsidR="002111F9" w:rsidRPr="002111F9" w:rsidRDefault="002111F9" w:rsidP="002111F9">
      <w:pPr>
        <w:pStyle w:val="my-2"/>
        <w:numPr>
          <w:ilvl w:val="0"/>
          <w:numId w:val="4"/>
        </w:numPr>
        <w:bidi/>
        <w:rPr>
          <w:rStyle w:val="grouplanguage-learning"/>
          <w:sz w:val="32"/>
          <w:szCs w:val="32"/>
        </w:rPr>
      </w:pPr>
      <w:r w:rsidRPr="002111F9">
        <w:rPr>
          <w:rStyle w:val="group-hoverlanguage-learningborder-foreground"/>
          <w:sz w:val="32"/>
          <w:szCs w:val="32"/>
          <w:rtl/>
        </w:rPr>
        <w:t>اُذْكُرْ مَوْقِفًا آخَرَ يُمْكِنُ أَنْ تَسْتَفيدَ فيهِ مِنْ مَهارَةِ صُنْعِ الطَّائِرَةِ الوَرَقِيَّةِ في حَياتِكَ</w:t>
      </w:r>
      <w:r w:rsidRPr="002111F9">
        <w:rPr>
          <w:rStyle w:val="group-hoverlanguage-learningborder-foreground"/>
          <w:sz w:val="32"/>
          <w:szCs w:val="32"/>
        </w:rPr>
        <w:t>.</w:t>
      </w:r>
      <w:r w:rsidRPr="002111F9">
        <w:rPr>
          <w:rStyle w:val="grouplanguage-learning"/>
          <w:rFonts w:ascii="Courier New" w:eastAsia="Calibri" w:hAnsi="Courier New" w:cs="Courier New"/>
          <w:sz w:val="32"/>
          <w:szCs w:val="32"/>
        </w:rPr>
        <w:t>﻿</w:t>
      </w:r>
    </w:p>
    <w:p w:rsidR="002111F9" w:rsidRPr="002111F9" w:rsidRDefault="002111F9" w:rsidP="002111F9">
      <w:pPr>
        <w:pStyle w:val="my-2"/>
        <w:bidi/>
        <w:ind w:left="360"/>
        <w:rPr>
          <w:sz w:val="32"/>
          <w:szCs w:val="32"/>
        </w:rPr>
      </w:pPr>
      <w:r>
        <w:rPr>
          <w:rStyle w:val="grouplanguage-learning"/>
          <w:rFonts w:ascii="Courier New" w:eastAsia="Calibri" w:hAnsi="Courier New" w:cs="Courier New" w:hint="cs"/>
          <w:sz w:val="32"/>
          <w:szCs w:val="32"/>
          <w:rtl/>
        </w:rPr>
        <w:t>ــــــــــــــــــــــــــــــــــــــــــــ</w:t>
      </w:r>
    </w:p>
    <w:p w:rsidR="002111F9" w:rsidRDefault="002111F9" w:rsidP="002111F9">
      <w:pPr>
        <w:pStyle w:val="my-2"/>
        <w:numPr>
          <w:ilvl w:val="0"/>
          <w:numId w:val="4"/>
        </w:numPr>
        <w:bidi/>
        <w:rPr>
          <w:rStyle w:val="group-hoverlanguage-learningborder-foreground"/>
          <w:sz w:val="32"/>
          <w:szCs w:val="32"/>
        </w:rPr>
      </w:pPr>
      <w:r w:rsidRPr="002111F9">
        <w:rPr>
          <w:rStyle w:val="group-hoverlanguage-learningborder-foreground"/>
          <w:sz w:val="32"/>
          <w:szCs w:val="32"/>
          <w:rtl/>
        </w:rPr>
        <w:t>حَلِّلِ السَّبَبَ الَّذي جَعَلَ الكاتِبَ يَشْعُرُ بِالسَّعادَةِ بَعْدَ الِانْتِهاءِ مِنْ صُنْعِ الطَّائِرَةِ الوَرَقِيَّةِ</w:t>
      </w:r>
      <w:r w:rsidRPr="002111F9">
        <w:rPr>
          <w:rStyle w:val="group-hoverlanguage-learningborder-foreground"/>
          <w:sz w:val="32"/>
          <w:szCs w:val="32"/>
        </w:rPr>
        <w:t>.</w:t>
      </w:r>
    </w:p>
    <w:p w:rsidR="002111F9" w:rsidRPr="002111F9" w:rsidRDefault="002111F9" w:rsidP="002111F9">
      <w:pPr>
        <w:pStyle w:val="my-2"/>
        <w:bidi/>
        <w:ind w:left="360"/>
        <w:rPr>
          <w:rStyle w:val="grouplanguage-learning"/>
          <w:sz w:val="32"/>
          <w:szCs w:val="32"/>
        </w:rPr>
      </w:pPr>
      <w:r>
        <w:rPr>
          <w:rStyle w:val="grouplanguage-learning"/>
          <w:rFonts w:ascii="Courier New" w:eastAsia="Calibri" w:hAnsi="Courier New" w:cs="Courier New" w:hint="cs"/>
          <w:sz w:val="32"/>
          <w:szCs w:val="32"/>
          <w:rtl/>
        </w:rPr>
        <w:t>ــــــــــــــــــــــــــــــــــــــــــــ</w:t>
      </w:r>
    </w:p>
    <w:p w:rsidR="002111F9" w:rsidRPr="002111F9" w:rsidRDefault="002111F9" w:rsidP="002111F9">
      <w:pPr>
        <w:pStyle w:val="my-2"/>
        <w:numPr>
          <w:ilvl w:val="0"/>
          <w:numId w:val="4"/>
        </w:numPr>
        <w:bidi/>
        <w:rPr>
          <w:rStyle w:val="grouplanguage-learning"/>
          <w:sz w:val="32"/>
          <w:szCs w:val="32"/>
        </w:rPr>
      </w:pPr>
      <w:r w:rsidRPr="002111F9">
        <w:rPr>
          <w:rStyle w:val="group-hoverlanguage-learningborder-foreground"/>
          <w:sz w:val="32"/>
          <w:szCs w:val="32"/>
          <w:rtl/>
        </w:rPr>
        <w:t>اِقْتَرِحْ تَحْسينًا أَوْ إِضافَةً على طَريقَةِ الكاتِبِ في صُنْعِ الطَّائِرَةِ الوَرَقِيَّةِ</w:t>
      </w:r>
      <w:r w:rsidRPr="002111F9">
        <w:rPr>
          <w:rStyle w:val="group-hoverlanguage-learningborder-foreground"/>
          <w:sz w:val="32"/>
          <w:szCs w:val="32"/>
        </w:rPr>
        <w:t>.</w:t>
      </w:r>
      <w:r w:rsidRPr="002111F9">
        <w:rPr>
          <w:rStyle w:val="grouplanguage-learning"/>
          <w:rFonts w:ascii="Courier New" w:eastAsia="Calibri" w:hAnsi="Courier New" w:cs="Courier New"/>
          <w:sz w:val="32"/>
          <w:szCs w:val="32"/>
        </w:rPr>
        <w:t>﻿</w:t>
      </w:r>
    </w:p>
    <w:p w:rsidR="002111F9" w:rsidRPr="002111F9" w:rsidRDefault="002111F9" w:rsidP="002111F9">
      <w:pPr>
        <w:pStyle w:val="my-2"/>
        <w:bidi/>
        <w:ind w:left="360"/>
        <w:rPr>
          <w:sz w:val="32"/>
          <w:szCs w:val="32"/>
        </w:rPr>
      </w:pPr>
      <w:r>
        <w:rPr>
          <w:rStyle w:val="grouplanguage-learning"/>
          <w:rFonts w:ascii="Courier New" w:eastAsia="Calibri" w:hAnsi="Courier New" w:cs="Courier New" w:hint="cs"/>
          <w:sz w:val="32"/>
          <w:szCs w:val="32"/>
          <w:rtl/>
        </w:rPr>
        <w:t>ــــــــــــــــــــــــــــــــــــــــــــ</w:t>
      </w:r>
    </w:p>
    <w:p w:rsidR="002111F9" w:rsidRPr="002111F9" w:rsidRDefault="000B386C" w:rsidP="002111F9">
      <w:pPr>
        <w:pStyle w:val="my-2"/>
        <w:numPr>
          <w:ilvl w:val="0"/>
          <w:numId w:val="4"/>
        </w:numPr>
        <w:bidi/>
        <w:rPr>
          <w:rStyle w:val="grouplanguage-learning"/>
          <w:sz w:val="32"/>
          <w:szCs w:val="32"/>
        </w:rPr>
      </w:pPr>
      <w:r>
        <w:rPr>
          <w:rFonts w:asciiTheme="minorHAnsi" w:eastAsia="Simplified Arabic" w:hAnsiTheme="minorHAnsi" w:cstheme="minorHAnsi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292DFBE8" wp14:editId="6425B165">
            <wp:simplePos x="0" y="0"/>
            <wp:positionH relativeFrom="column">
              <wp:posOffset>4057992</wp:posOffset>
            </wp:positionH>
            <wp:positionV relativeFrom="paragraph">
              <wp:posOffset>129345</wp:posOffset>
            </wp:positionV>
            <wp:extent cx="2519794" cy="1765935"/>
            <wp:effectExtent l="0" t="0" r="0" b="0"/>
            <wp:wrapNone/>
            <wp:docPr id="1890866629" name="Picture 1" descr="SVG &gt; التصميم تلوين طائرة ورقية طفل - صورة SVG &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57192" name="Picture 930057192" descr="SVG &gt; التصميم تلوين طائرة ورقية طفل - صورة SVG &amp; أيقونة. | SVG Silh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94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F9" w:rsidRPr="002111F9">
        <w:rPr>
          <w:rStyle w:val="group-hoverlanguage-learningborder-foreground"/>
          <w:sz w:val="32"/>
          <w:szCs w:val="32"/>
          <w:rtl/>
        </w:rPr>
        <w:t>ما رَأْيُكَ في أَهَمِّيَّةِ قَضاءِ الوَقْتِ في مُمارَسَةِ هِواياتٍ يَدَوِيَّةٍ مِثْلَ صِناعَةِ الطَّائِراتِ الوَرَقِيَّةِ؟ وَضِّحْ رَأْيَكَ</w:t>
      </w:r>
      <w:r w:rsidR="002111F9" w:rsidRPr="002111F9">
        <w:rPr>
          <w:rStyle w:val="group-hoverlanguage-learningborder-foreground"/>
          <w:sz w:val="32"/>
          <w:szCs w:val="32"/>
        </w:rPr>
        <w:t>.</w:t>
      </w:r>
      <w:r w:rsidR="002111F9" w:rsidRPr="002111F9">
        <w:rPr>
          <w:rStyle w:val="grouplanguage-learning"/>
          <w:rFonts w:ascii="Courier New" w:eastAsia="Calibri" w:hAnsi="Courier New" w:cs="Courier New"/>
          <w:sz w:val="32"/>
          <w:szCs w:val="32"/>
        </w:rPr>
        <w:t>﻿</w:t>
      </w:r>
    </w:p>
    <w:p w:rsidR="002111F9" w:rsidRPr="000B386C" w:rsidRDefault="002111F9" w:rsidP="000B386C">
      <w:pPr>
        <w:pStyle w:val="my-2"/>
        <w:bidi/>
        <w:ind w:left="360"/>
        <w:rPr>
          <w:sz w:val="32"/>
          <w:szCs w:val="32"/>
          <w:rtl/>
        </w:rPr>
      </w:pPr>
      <w:r>
        <w:rPr>
          <w:rStyle w:val="grouplanguage-learning"/>
          <w:rFonts w:ascii="Courier New" w:eastAsia="Calibri" w:hAnsi="Courier New" w:cs="Courier New" w:hint="cs"/>
          <w:sz w:val="32"/>
          <w:szCs w:val="32"/>
          <w:rtl/>
        </w:rPr>
        <w:t>ــــــــــــــــــــــــــــــــــــــــــــ</w:t>
      </w:r>
    </w:p>
    <w:p w:rsidR="00CE037A" w:rsidRPr="00CE037A" w:rsidRDefault="00CE037A" w:rsidP="00CE037A">
      <w:pPr>
        <w:bidi/>
        <w:spacing w:before="240"/>
        <w:ind w:left="-705" w:firstLine="705"/>
        <w:jc w:val="center"/>
        <w:rPr>
          <w:rFonts w:asciiTheme="minorHAnsi" w:eastAsia="Simplified Arabic" w:hAnsiTheme="minorHAnsi" w:cstheme="minorHAnsi"/>
          <w:b/>
          <w:bCs/>
          <w:sz w:val="36"/>
          <w:szCs w:val="36"/>
          <w:rtl/>
          <w:lang w:val="en-US"/>
        </w:rPr>
      </w:pPr>
      <w:r w:rsidRPr="00CE037A">
        <w:rPr>
          <w:rFonts w:asciiTheme="minorHAnsi" w:eastAsia="Simplified Arabic" w:hAnsiTheme="minorHAnsi" w:cstheme="minorHAnsi" w:hint="cs"/>
          <w:b/>
          <w:bCs/>
          <w:sz w:val="36"/>
          <w:szCs w:val="36"/>
          <w:rtl/>
          <w:lang w:val="en-US"/>
        </w:rPr>
        <w:lastRenderedPageBreak/>
        <w:t>معايير الأداء</w:t>
      </w:r>
    </w:p>
    <w:tbl>
      <w:tblPr>
        <w:tblStyle w:val="TableGrid"/>
        <w:tblW w:w="5760" w:type="pct"/>
        <w:jc w:val="center"/>
        <w:tblLook w:val="04A0" w:firstRow="1" w:lastRow="0" w:firstColumn="1" w:lastColumn="0" w:noHBand="0" w:noVBand="1"/>
      </w:tblPr>
      <w:tblGrid>
        <w:gridCol w:w="2828"/>
        <w:gridCol w:w="3404"/>
        <w:gridCol w:w="3134"/>
        <w:gridCol w:w="1405"/>
      </w:tblGrid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JO"/>
              </w:rPr>
              <w:t>ممتاز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JO"/>
              </w:rPr>
              <w:t>جيد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JO"/>
              </w:rPr>
              <w:t>يحتاج لتحسين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JO"/>
              </w:rPr>
              <w:t>المعيار</w:t>
            </w:r>
          </w:p>
        </w:tc>
      </w:tr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يذكر الإجابة كاملة وواضحة وصحيحة من النص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يذكر إجابة فيها بعض التفاصيل الصحيحة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يذكر إجابة ناقصة أو بعيدة عن النص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المعرفة والتذكر</w:t>
            </w:r>
          </w:p>
        </w:tc>
      </w:tr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يفسر السبب أو الهدف بدقة ووضوح ويقدم تعليلًا مقنعًا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يبين السبب بشكل مقبول لكن مع تعليل ضعيف أو ناقص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إجابة سطحية أو دون تعليل واضح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الفهم والاستيعاب</w:t>
            </w:r>
          </w:p>
        </w:tc>
      </w:tr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يربط الموضوع بالحياة الواقعية بوضوح ويقدم مثالًا مناسبًا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يقدم ارتباطًا محدودًا أو مثالاً غير مكتمل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إجابة غير مرتبطة بالحياة الواقعية أو غير صحيحة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التطبيق</w:t>
            </w:r>
          </w:p>
        </w:tc>
      </w:tr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يحلل الحدث أو السبب بدقة ويعززه بجملة داعمة من النص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يوضح السبب بشكل عام دون دليل قوي من النص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إجابة غير واضحة أو تحليلات جزئية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التحليل</w:t>
            </w:r>
          </w:p>
        </w:tc>
      </w:tr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يقترح فكرة جديدة أو تحسينًا واضحًا ويظهر إبداعًا في الإجابة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يقدم فكرة مقبولة لكنها تقليدية أو ينقصها التفصيل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اقتراح غير منطقي أو مكرر أو غير موجود أساسًا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التركيب (الإبداع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  <w:lang w:val="en-JO"/>
              </w:rPr>
              <w:t>)</w:t>
            </w:r>
          </w:p>
        </w:tc>
      </w:tr>
      <w:tr w:rsidR="00CE037A" w:rsidRPr="00CE037A" w:rsidTr="00CE037A">
        <w:trPr>
          <w:jc w:val="center"/>
        </w:trPr>
        <w:tc>
          <w:tcPr>
            <w:tcW w:w="1313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يعبّر عن رأي شخصي ويبرره بشكل منطقي وواضح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580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يذكر الرأي دون تبرير كافٍ أو بتبرير ضعيف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1455" w:type="pct"/>
            <w:hideMark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يذكر الرأي بدون تبرير أو يبتعد عن الموضوع</w:t>
            </w:r>
            <w:r w:rsidRPr="00CE037A">
              <w:rPr>
                <w:rFonts w:ascii="Arial" w:eastAsia="Times New Roman" w:hAnsi="Arial" w:cs="Arial"/>
                <w:sz w:val="24"/>
                <w:szCs w:val="24"/>
                <w:lang w:val="en-JO"/>
              </w:rPr>
              <w:t>.</w:t>
            </w:r>
          </w:p>
        </w:tc>
        <w:tc>
          <w:tcPr>
            <w:tcW w:w="652" w:type="pct"/>
          </w:tcPr>
          <w:p w:rsidR="00CE037A" w:rsidRPr="00CE037A" w:rsidRDefault="00CE037A" w:rsidP="00CE037A">
            <w:pPr>
              <w:bidi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JO"/>
              </w:rPr>
            </w:pPr>
            <w:r w:rsidRPr="00CE037A">
              <w:rPr>
                <w:rFonts w:ascii="Arial" w:eastAsia="Times New Roman" w:hAnsi="Arial" w:cs="Arial"/>
                <w:sz w:val="24"/>
                <w:szCs w:val="24"/>
                <w:rtl/>
                <w:lang w:val="en-JO"/>
              </w:rPr>
              <w:t>التقييم</w:t>
            </w:r>
          </w:p>
        </w:tc>
      </w:tr>
    </w:tbl>
    <w:p w:rsidR="00CE037A" w:rsidRPr="00CE037A" w:rsidRDefault="00CE037A" w:rsidP="00CE037A">
      <w:pPr>
        <w:bidi/>
        <w:spacing w:before="240"/>
        <w:jc w:val="center"/>
        <w:rPr>
          <w:rFonts w:asciiTheme="minorHAnsi" w:eastAsia="Simplified Arabic" w:hAnsiTheme="minorHAnsi" w:cstheme="minorHAnsi"/>
          <w:sz w:val="36"/>
          <w:szCs w:val="36"/>
          <w:rtl/>
          <w:lang w:val="en-JO"/>
        </w:rPr>
      </w:pPr>
    </w:p>
    <w:p w:rsidR="00CE037A" w:rsidRDefault="00CE037A" w:rsidP="00CE037A">
      <w:pPr>
        <w:bidi/>
        <w:spacing w:before="240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val="en-JO"/>
        </w:rPr>
      </w:pPr>
    </w:p>
    <w:p w:rsidR="00CE037A" w:rsidRDefault="00CE037A" w:rsidP="00CE037A">
      <w:pPr>
        <w:bidi/>
        <w:spacing w:before="240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val="en-JO"/>
        </w:rPr>
      </w:pPr>
    </w:p>
    <w:p w:rsidR="00CE037A" w:rsidRDefault="00CE037A" w:rsidP="00CE037A">
      <w:pPr>
        <w:bidi/>
        <w:spacing w:before="240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val="en-JO"/>
        </w:rPr>
      </w:pPr>
      <w:r w:rsidRPr="00CE037A">
        <w:rPr>
          <w:rFonts w:ascii="Arial" w:eastAsia="Times New Roman" w:hAnsi="Arial" w:cs="Arial"/>
          <w:b/>
          <w:bCs/>
          <w:sz w:val="32"/>
          <w:szCs w:val="32"/>
          <w:rtl/>
          <w:lang w:val="en-JO"/>
        </w:rPr>
        <w:t>"أنت نجمٌ يسطعُ في سماءِ العلمِ، استمرَّ في الاجتهادِ والتميُّزِ</w:t>
      </w:r>
      <w:r w:rsidRPr="00CE037A">
        <w:rPr>
          <w:rFonts w:ascii="Arial" w:eastAsia="Times New Roman" w:hAnsi="Arial" w:cs="Arial"/>
          <w:b/>
          <w:bCs/>
          <w:sz w:val="32"/>
          <w:szCs w:val="32"/>
          <w:lang w:val="en-JO"/>
        </w:rPr>
        <w:t>"</w:t>
      </w:r>
    </w:p>
    <w:p w:rsidR="00CE037A" w:rsidRPr="00CE037A" w:rsidRDefault="00CE037A" w:rsidP="00CE037A">
      <w:pPr>
        <w:bidi/>
        <w:spacing w:before="240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val="en-JO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1603570</wp:posOffset>
            </wp:positionH>
            <wp:positionV relativeFrom="paragraph">
              <wp:posOffset>431214</wp:posOffset>
            </wp:positionV>
            <wp:extent cx="2609947" cy="3136197"/>
            <wp:effectExtent l="0" t="0" r="0" b="1270"/>
            <wp:wrapNone/>
            <wp:docPr id="1012460679" name="Picture 2" descr="솔개 나는 눈 · Pixabay의 무료 벡터 그래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60679" name="Picture 1012460679" descr="솔개 나는 눈 · Pixabay의 무료 벡터 그래픽"/>
                    <pic:cNvPicPr/>
                  </pic:nvPicPr>
                  <pic:blipFill>
                    <a:blip r:embed="rId11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947" cy="313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 w:hint="cs"/>
          <w:b/>
          <w:bCs/>
          <w:sz w:val="32"/>
          <w:szCs w:val="32"/>
          <w:rtl/>
          <w:lang w:val="en-JO"/>
        </w:rPr>
        <w:t>معلمتا الصف الرّابع</w:t>
      </w:r>
    </w:p>
    <w:sectPr w:rsidR="00CE037A" w:rsidRPr="00CE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666" w:rsidRDefault="00DB2666" w:rsidP="00834F31">
      <w:pPr>
        <w:spacing w:after="0" w:line="240" w:lineRule="auto"/>
      </w:pPr>
      <w:r>
        <w:separator/>
      </w:r>
    </w:p>
  </w:endnote>
  <w:endnote w:type="continuationSeparator" w:id="0">
    <w:p w:rsidR="00DB2666" w:rsidRDefault="00DB2666" w:rsidP="0083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666" w:rsidRDefault="00DB2666" w:rsidP="00834F31">
      <w:pPr>
        <w:spacing w:after="0" w:line="240" w:lineRule="auto"/>
      </w:pPr>
      <w:r>
        <w:separator/>
      </w:r>
    </w:p>
  </w:footnote>
  <w:footnote w:type="continuationSeparator" w:id="0">
    <w:p w:rsidR="00DB2666" w:rsidRDefault="00DB2666" w:rsidP="0083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5ABA"/>
    <w:multiLevelType w:val="hybridMultilevel"/>
    <w:tmpl w:val="DCB0E0C4"/>
    <w:lvl w:ilvl="0" w:tplc="856E2F8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3B0D"/>
    <w:multiLevelType w:val="multilevel"/>
    <w:tmpl w:val="5506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612F4"/>
    <w:multiLevelType w:val="hybridMultilevel"/>
    <w:tmpl w:val="F6AE1AFC"/>
    <w:lvl w:ilvl="0" w:tplc="1F705846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11705"/>
    <w:multiLevelType w:val="multilevel"/>
    <w:tmpl w:val="9E90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091911">
    <w:abstractNumId w:val="0"/>
  </w:num>
  <w:num w:numId="2" w16cid:durableId="1918900105">
    <w:abstractNumId w:val="1"/>
  </w:num>
  <w:num w:numId="3" w16cid:durableId="145973100">
    <w:abstractNumId w:val="2"/>
  </w:num>
  <w:num w:numId="4" w16cid:durableId="102016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B2"/>
    <w:rsid w:val="000B386C"/>
    <w:rsid w:val="000C1C0F"/>
    <w:rsid w:val="000C45D8"/>
    <w:rsid w:val="000D46EA"/>
    <w:rsid w:val="00166684"/>
    <w:rsid w:val="001B3119"/>
    <w:rsid w:val="001E5462"/>
    <w:rsid w:val="002111F9"/>
    <w:rsid w:val="002E5EC2"/>
    <w:rsid w:val="003D483C"/>
    <w:rsid w:val="00515469"/>
    <w:rsid w:val="00592AB2"/>
    <w:rsid w:val="006C38FA"/>
    <w:rsid w:val="00834F31"/>
    <w:rsid w:val="009331C7"/>
    <w:rsid w:val="00CE037A"/>
    <w:rsid w:val="00CF256F"/>
    <w:rsid w:val="00DA13CF"/>
    <w:rsid w:val="00D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6240"/>
  <w15:chartTrackingRefBased/>
  <w15:docId w15:val="{B9A7BD7E-3C9B-474F-B100-FAA06221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B2"/>
    <w:pPr>
      <w:spacing w:line="256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31"/>
    <w:rPr>
      <w:rFonts w:ascii="Calibri" w:eastAsia="Calibri" w:hAnsi="Calibri" w:cs="Calibri"/>
      <w:lang w:val="en"/>
    </w:rPr>
  </w:style>
  <w:style w:type="paragraph" w:styleId="Footer">
    <w:name w:val="footer"/>
    <w:basedOn w:val="Normal"/>
    <w:link w:val="FooterChar"/>
    <w:uiPriority w:val="99"/>
    <w:unhideWhenUsed/>
    <w:rsid w:val="0083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31"/>
    <w:rPr>
      <w:rFonts w:ascii="Calibri" w:eastAsia="Calibri" w:hAnsi="Calibri" w:cs="Calibri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84"/>
    <w:rPr>
      <w:rFonts w:ascii="Segoe UI" w:eastAsia="Calibri" w:hAnsi="Segoe UI" w:cs="Segoe UI"/>
      <w:sz w:val="18"/>
      <w:szCs w:val="18"/>
      <w:lang w:val="en"/>
    </w:rPr>
  </w:style>
  <w:style w:type="paragraph" w:customStyle="1" w:styleId="my-2">
    <w:name w:val="my-2"/>
    <w:basedOn w:val="Normal"/>
    <w:rsid w:val="0021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JO"/>
    </w:rPr>
  </w:style>
  <w:style w:type="character" w:styleId="Strong">
    <w:name w:val="Strong"/>
    <w:basedOn w:val="DefaultParagraphFont"/>
    <w:uiPriority w:val="22"/>
    <w:qFormat/>
    <w:rsid w:val="002111F9"/>
    <w:rPr>
      <w:b/>
      <w:bCs/>
    </w:rPr>
  </w:style>
  <w:style w:type="character" w:customStyle="1" w:styleId="grouplanguage-learning">
    <w:name w:val="group/language-learning"/>
    <w:basedOn w:val="DefaultParagraphFont"/>
    <w:rsid w:val="002111F9"/>
  </w:style>
  <w:style w:type="character" w:customStyle="1" w:styleId="group-hoverlanguage-learningborder-foreground">
    <w:name w:val="group-hover/language-learning:border-foreground"/>
    <w:basedOn w:val="DefaultParagraphFont"/>
    <w:rsid w:val="002111F9"/>
  </w:style>
  <w:style w:type="table" w:styleId="TableGrid">
    <w:name w:val="Table Grid"/>
    <w:basedOn w:val="TableNormal"/>
    <w:uiPriority w:val="39"/>
    <w:rsid w:val="00CE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16933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48039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132947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8472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76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xabay.com/ko/%EC%86%94%EA%B0%9C-%EB%82%98%EB%8A%94-%EB%88%88-%EC%96%BC%EA%B5%B4-%EB%AF%B8%EC%86%8C-%ED%99%9C%EB%8F%99-%ED%9C%B4%EA%B0%80-%EA%B8%B0%EC%81%A8-3003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vgsilh.com/ar/image/202577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4</cp:revision>
  <cp:lastPrinted>2025-11-10T10:38:00Z</cp:lastPrinted>
  <dcterms:created xsi:type="dcterms:W3CDTF">2025-11-10T09:40:00Z</dcterms:created>
  <dcterms:modified xsi:type="dcterms:W3CDTF">2025-11-10T10:40:00Z</dcterms:modified>
</cp:coreProperties>
</file>